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835" w:rsidRDefault="00D33835" w:rsidP="00B9315D">
      <w:pPr>
        <w:autoSpaceDE w:val="0"/>
        <w:autoSpaceDN w:val="0"/>
        <w:adjustRightInd w:val="0"/>
        <w:spacing w:after="0" w:line="240" w:lineRule="auto"/>
        <w:ind w:left="57" w:right="57"/>
        <w:jc w:val="center"/>
        <w:rPr>
          <w:rFonts w:ascii="Verdana" w:hAnsi="Verdana" w:cs="Verdana"/>
          <w:b/>
          <w:bCs/>
          <w:sz w:val="20"/>
          <w:szCs w:val="20"/>
          <w:lang w:val="es-ES_tradnl" w:eastAsia="es-ES_tradnl"/>
        </w:rPr>
      </w:pPr>
      <w:r>
        <w:rPr>
          <w:rFonts w:ascii="Verdana" w:hAnsi="Verdana" w:cs="Verdana"/>
          <w:sz w:val="20"/>
          <w:szCs w:val="20"/>
          <w:lang w:val="es-ES_tradnl" w:eastAsia="es-ES_tradnl"/>
        </w:rPr>
        <w:t>4-10 DE MARZO</w:t>
      </w:r>
      <w:r>
        <w:rPr>
          <w:rFonts w:ascii="Verdana" w:hAnsi="Verdana" w:cs="Verdana"/>
          <w:sz w:val="20"/>
          <w:szCs w:val="20"/>
          <w:lang w:val="es-ES_tradnl" w:eastAsia="es-ES_tradnl"/>
        </w:rPr>
        <w:t xml:space="preserve"> / </w:t>
      </w:r>
      <w:r>
        <w:rPr>
          <w:rFonts w:ascii="Verdana" w:hAnsi="Verdana" w:cs="Verdana"/>
          <w:b/>
          <w:bCs/>
          <w:sz w:val="20"/>
          <w:szCs w:val="20"/>
          <w:lang w:val="es-ES_tradnl" w:eastAsia="es-ES_tradnl"/>
        </w:rPr>
        <w:t>SALMOS 16,</w:t>
      </w:r>
      <w:r>
        <w:rPr>
          <w:rFonts w:ascii="Verdana" w:hAnsi="Verdana" w:cs="Verdana"/>
          <w:sz w:val="20"/>
          <w:szCs w:val="20"/>
          <w:lang w:val="es-ES_tradnl" w:eastAsia="es-ES_tradnl"/>
        </w:rPr>
        <w:t> </w:t>
      </w:r>
      <w:r>
        <w:rPr>
          <w:rFonts w:ascii="Verdana" w:hAnsi="Verdana" w:cs="Verdana"/>
          <w:b/>
          <w:bCs/>
          <w:sz w:val="20"/>
          <w:szCs w:val="20"/>
          <w:lang w:val="es-ES_tradnl" w:eastAsia="es-ES_tradnl"/>
        </w:rPr>
        <w:t>17</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Canción 111 y oración | Palabras de introducción</w:t>
      </w:r>
      <w:r>
        <w:rPr>
          <w:rFonts w:ascii="Verdana" w:hAnsi="Verdana" w:cs="Verdana"/>
          <w:sz w:val="20"/>
          <w:szCs w:val="20"/>
          <w:lang w:val="es-ES_tradnl" w:eastAsia="es-ES_tradnl"/>
        </w:rPr>
        <w:t xml:space="preserve"> (1 min.)</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p>
    <w:p w:rsidR="00D33835" w:rsidRPr="001B67E9" w:rsidRDefault="00D33835" w:rsidP="00C76DE6">
      <w:pPr>
        <w:shd w:val="clear" w:color="auto" w:fill="5A6A70"/>
        <w:spacing w:after="0" w:line="240" w:lineRule="auto"/>
        <w:ind w:left="57" w:right="57"/>
        <w:jc w:val="both"/>
        <w:outlineLvl w:val="1"/>
        <w:rPr>
          <w:rFonts w:ascii="Verdana" w:eastAsia="Times New Roman" w:hAnsi="Verdana" w:cs="Times New Roman"/>
          <w:b/>
          <w:color w:val="FFFFFF"/>
          <w:sz w:val="20"/>
          <w:szCs w:val="20"/>
          <w:lang w:val="es-ES" w:eastAsia="es-ES"/>
        </w:rPr>
      </w:pPr>
      <w:r w:rsidRPr="001B67E9">
        <w:rPr>
          <w:rFonts w:ascii="Verdana" w:eastAsia="Times New Roman" w:hAnsi="Verdana" w:cs="Times New Roman"/>
          <w:b/>
          <w:color w:val="FFFFFF"/>
          <w:sz w:val="20"/>
          <w:szCs w:val="20"/>
          <w:lang w:val="es-ES" w:eastAsia="es-ES"/>
        </w:rPr>
        <w:t>TESOROS DE LA BIBLIA</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1. “Jehová, mi fuente de todo lo bueno”</w:t>
      </w:r>
      <w:r>
        <w:rPr>
          <w:rFonts w:ascii="Verdana" w:hAnsi="Verdana" w:cs="Verdana"/>
          <w:b/>
          <w:bCs/>
          <w:sz w:val="20"/>
          <w:szCs w:val="20"/>
          <w:lang w:val="es-ES_tradnl" w:eastAsia="es-ES_tradnl"/>
        </w:rPr>
        <w:t xml:space="preserve"> </w:t>
      </w:r>
      <w:r>
        <w:rPr>
          <w:rFonts w:ascii="Verdana" w:hAnsi="Verdana" w:cs="Verdana"/>
          <w:sz w:val="20"/>
          <w:szCs w:val="20"/>
          <w:lang w:val="es-ES_tradnl" w:eastAsia="es-ES_tradnl"/>
        </w:rPr>
        <w:t>(10 mins.)</w:t>
      </w:r>
    </w:p>
    <w:p w:rsidR="00D33835" w:rsidRDefault="00D33835" w:rsidP="00C76DE6">
      <w:pPr>
        <w:autoSpaceDE w:val="0"/>
        <w:autoSpaceDN w:val="0"/>
        <w:adjustRightInd w:val="0"/>
        <w:spacing w:after="0" w:line="240" w:lineRule="auto"/>
        <w:ind w:left="57" w:right="57" w:firstLine="288"/>
        <w:jc w:val="both"/>
        <w:rPr>
          <w:rFonts w:ascii="Verdana" w:hAnsi="Verdana" w:cs="Verdana"/>
          <w:sz w:val="20"/>
          <w:szCs w:val="20"/>
          <w:lang w:val="es-ES_tradnl" w:eastAsia="es-ES_tradnl"/>
        </w:rPr>
      </w:pPr>
      <w:r>
        <w:rPr>
          <w:rFonts w:ascii="Verdana" w:hAnsi="Verdana" w:cs="Verdana"/>
          <w:sz w:val="20"/>
          <w:szCs w:val="20"/>
          <w:lang w:val="es-ES_tradnl" w:eastAsia="es-ES_tradnl"/>
        </w:rPr>
        <w:t xml:space="preserve">Tener amigos que también sirven a Jehová es algo muy agradable (Sl 16:2, 3; </w:t>
      </w:r>
      <w:r>
        <w:rPr>
          <w:rFonts w:ascii="Verdana" w:hAnsi="Verdana" w:cs="Verdana"/>
          <w:i/>
          <w:iCs/>
          <w:sz w:val="20"/>
          <w:szCs w:val="20"/>
          <w:lang w:val="es-ES_tradnl" w:eastAsia="es-ES_tradnl"/>
        </w:rPr>
        <w:t>w18.12</w:t>
      </w:r>
      <w:r>
        <w:rPr>
          <w:rFonts w:ascii="Verdana" w:hAnsi="Verdana" w:cs="Verdana"/>
          <w:sz w:val="20"/>
          <w:szCs w:val="20"/>
          <w:lang w:val="es-ES_tradnl" w:eastAsia="es-ES_tradnl"/>
        </w:rPr>
        <w:t xml:space="preserve"> 26 párr. 11).</w:t>
      </w:r>
    </w:p>
    <w:p w:rsidR="00C76DE6" w:rsidRDefault="00D33835" w:rsidP="00C76DE6">
      <w:pPr>
        <w:autoSpaceDE w:val="0"/>
        <w:autoSpaceDN w:val="0"/>
        <w:adjustRightInd w:val="0"/>
        <w:spacing w:after="0" w:line="240" w:lineRule="auto"/>
        <w:ind w:left="57" w:right="57" w:firstLine="288"/>
        <w:jc w:val="both"/>
        <w:rPr>
          <w:rFonts w:ascii="Verdana" w:hAnsi="Verdana" w:cs="Verdana"/>
          <w:sz w:val="20"/>
          <w:szCs w:val="20"/>
          <w:lang w:val="es-ES_tradnl" w:eastAsia="es-ES_tradnl"/>
        </w:rPr>
      </w:pPr>
      <w:r>
        <w:rPr>
          <w:rFonts w:ascii="Verdana" w:hAnsi="Verdana" w:cs="Verdana"/>
          <w:b/>
          <w:bCs/>
          <w:sz w:val="20"/>
          <w:szCs w:val="20"/>
          <w:vertAlign w:val="superscript"/>
          <w:lang w:val="es-ES_tradnl" w:eastAsia="es-ES_tradnl"/>
        </w:rPr>
        <w:t>11</w:t>
      </w:r>
      <w:r>
        <w:rPr>
          <w:rFonts w:ascii="Verdana" w:hAnsi="Verdana" w:cs="Verdana"/>
          <w:sz w:val="20"/>
          <w:szCs w:val="20"/>
          <w:lang w:val="es-ES_tradnl" w:eastAsia="es-ES_tradnl"/>
        </w:rPr>
        <w:t xml:space="preserve"> </w:t>
      </w:r>
      <w:r>
        <w:rPr>
          <w:rFonts w:ascii="Verdana" w:hAnsi="Verdana" w:cs="Verdana"/>
          <w:b/>
          <w:bCs/>
          <w:sz w:val="20"/>
          <w:szCs w:val="20"/>
          <w:lang w:val="es-ES_tradnl" w:eastAsia="es-ES_tradnl"/>
        </w:rPr>
        <w:t>(Lee Salmo 16:3).</w:t>
      </w:r>
      <w:r>
        <w:rPr>
          <w:rFonts w:ascii="Verdana" w:hAnsi="Verdana" w:cs="Verdana"/>
          <w:sz w:val="20"/>
          <w:szCs w:val="20"/>
          <w:lang w:val="es-ES_tradnl" w:eastAsia="es-ES_tradnl"/>
        </w:rPr>
        <w:t xml:space="preserve"> David sabía que el secreto para hacer amigos verdaderos era elegirlos entre quienes amaban a Jehová. Los llamó “santos” porque se esforzaban por seguir las normas morales de Dios. Y dijo que estar con ellos le daba “deleite”, o sea, le resultaba muy agradable. Otro escritor de los Salmos dijo algo parecido. Escribió que él era amigo de todos los que temían a Dios y cumplían sus órdenes (Sal. 119:63). Como vimos en el artículo anterior, tú también puedes hacer muchos buenos amigos entre aquellos que aman y obedecen a Jehová. Por supuesto, pueden ser personas de diferentes edades.</w:t>
      </w:r>
    </w:p>
    <w:p w:rsidR="00B9315D" w:rsidRDefault="00B9315D" w:rsidP="00C76DE6">
      <w:pPr>
        <w:autoSpaceDE w:val="0"/>
        <w:autoSpaceDN w:val="0"/>
        <w:adjustRightInd w:val="0"/>
        <w:spacing w:after="0" w:line="240" w:lineRule="auto"/>
        <w:ind w:left="57" w:right="57" w:firstLine="288"/>
        <w:jc w:val="both"/>
        <w:rPr>
          <w:rFonts w:ascii="Verdana" w:hAnsi="Verdana" w:cs="Verdana"/>
          <w:sz w:val="20"/>
          <w:szCs w:val="20"/>
          <w:lang w:val="es-ES_tradnl" w:eastAsia="es-ES_tradnl"/>
        </w:rPr>
      </w:pPr>
    </w:p>
    <w:p w:rsidR="00C76DE6" w:rsidRDefault="00D33835" w:rsidP="00C76DE6">
      <w:pPr>
        <w:autoSpaceDE w:val="0"/>
        <w:autoSpaceDN w:val="0"/>
        <w:adjustRightInd w:val="0"/>
        <w:spacing w:after="0" w:line="240" w:lineRule="auto"/>
        <w:ind w:left="57" w:right="57" w:firstLine="288"/>
        <w:jc w:val="both"/>
        <w:rPr>
          <w:rFonts w:ascii="Verdana" w:hAnsi="Verdana" w:cs="Verdana"/>
          <w:sz w:val="20"/>
          <w:szCs w:val="20"/>
          <w:lang w:val="es-ES_tradnl" w:eastAsia="es-ES_tradnl"/>
        </w:rPr>
      </w:pPr>
      <w:r>
        <w:rPr>
          <w:rFonts w:ascii="Verdana" w:hAnsi="Verdana" w:cs="Verdana"/>
          <w:sz w:val="20"/>
          <w:szCs w:val="20"/>
          <w:lang w:val="es-ES_tradnl" w:eastAsia="es-ES_tradnl"/>
        </w:rPr>
        <w:t xml:space="preserve">Nos sentimos muy satisfechos con la aprobación y la amistad de Jehová (Sl 16:5, 6; </w:t>
      </w:r>
      <w:r>
        <w:rPr>
          <w:rFonts w:ascii="Verdana" w:hAnsi="Verdana" w:cs="Verdana"/>
          <w:i/>
          <w:iCs/>
          <w:sz w:val="20"/>
          <w:szCs w:val="20"/>
          <w:lang w:val="es-ES_tradnl" w:eastAsia="es-ES_tradnl"/>
        </w:rPr>
        <w:t>w14</w:t>
      </w:r>
      <w:r>
        <w:rPr>
          <w:rFonts w:ascii="Verdana" w:hAnsi="Verdana" w:cs="Verdana"/>
          <w:sz w:val="20"/>
          <w:szCs w:val="20"/>
          <w:lang w:val="es-ES_tradnl" w:eastAsia="es-ES_tradnl"/>
        </w:rPr>
        <w:t xml:space="preserve"> 15/2 29 párr. 3).</w:t>
      </w:r>
    </w:p>
    <w:p w:rsidR="00C76DE6" w:rsidRDefault="00D33835" w:rsidP="00C76DE6">
      <w:pPr>
        <w:autoSpaceDE w:val="0"/>
        <w:autoSpaceDN w:val="0"/>
        <w:adjustRightInd w:val="0"/>
        <w:spacing w:after="0" w:line="240" w:lineRule="auto"/>
        <w:ind w:left="57" w:right="57" w:firstLine="288"/>
        <w:jc w:val="both"/>
        <w:rPr>
          <w:rFonts w:ascii="Verdana" w:hAnsi="Verdana" w:cs="Verdana"/>
          <w:sz w:val="20"/>
          <w:szCs w:val="20"/>
          <w:lang w:val="es-ES_tradnl" w:eastAsia="es-ES_tradnl"/>
        </w:rPr>
      </w:pPr>
      <w:r>
        <w:rPr>
          <w:rFonts w:ascii="Verdana" w:hAnsi="Verdana" w:cs="Verdana"/>
          <w:sz w:val="20"/>
          <w:szCs w:val="20"/>
          <w:lang w:val="es-ES_tradnl" w:eastAsia="es-ES_tradnl"/>
        </w:rPr>
        <w:t>David cantó: “Jehová es la porción de mi lote asignado y de mi copa. Tienes firmemente asida mi suerte. Los mismísimos cordeles de medir han caído para mí en lugares agradables” (Sal. 16:5, 6). Él se sentía agradecido de tener una “porción”, es decir, de tener el privilegio de servir a Jehová y contar con su aprobación. Es posible que nosotros suframos adversidades como David; pero, igual que él, hemos recibido muchas bendiciones espirituales. Por lo tanto, sigamos deleitándonos en la adoración verdadera y nunca dejemos de “mirar con aprecio” el templo espiritual de Jehová.</w:t>
      </w:r>
    </w:p>
    <w:p w:rsidR="00B9315D" w:rsidRDefault="00B9315D" w:rsidP="00C76DE6">
      <w:pPr>
        <w:autoSpaceDE w:val="0"/>
        <w:autoSpaceDN w:val="0"/>
        <w:adjustRightInd w:val="0"/>
        <w:spacing w:after="0" w:line="240" w:lineRule="auto"/>
        <w:ind w:left="57" w:right="57" w:firstLine="288"/>
        <w:jc w:val="both"/>
        <w:rPr>
          <w:rFonts w:ascii="Verdana" w:hAnsi="Verdana" w:cs="Verdana"/>
          <w:sz w:val="20"/>
          <w:szCs w:val="20"/>
          <w:lang w:val="es-ES_tradnl" w:eastAsia="es-ES_tradnl"/>
        </w:rPr>
      </w:pPr>
    </w:p>
    <w:p w:rsidR="00D33835" w:rsidRDefault="00D33835" w:rsidP="00C76DE6">
      <w:pPr>
        <w:autoSpaceDE w:val="0"/>
        <w:autoSpaceDN w:val="0"/>
        <w:adjustRightInd w:val="0"/>
        <w:spacing w:after="0" w:line="240" w:lineRule="auto"/>
        <w:ind w:left="57" w:right="57" w:firstLine="288"/>
        <w:jc w:val="both"/>
        <w:rPr>
          <w:rFonts w:ascii="Verdana" w:hAnsi="Verdana" w:cs="Verdana"/>
          <w:sz w:val="20"/>
          <w:szCs w:val="20"/>
          <w:lang w:val="es-ES_tradnl" w:eastAsia="es-ES_tradnl"/>
        </w:rPr>
      </w:pPr>
      <w:r>
        <w:rPr>
          <w:rFonts w:ascii="Verdana" w:hAnsi="Verdana" w:cs="Verdana"/>
          <w:sz w:val="20"/>
          <w:szCs w:val="20"/>
          <w:lang w:val="es-ES_tradnl" w:eastAsia="es-ES_tradnl"/>
        </w:rPr>
        <w:t xml:space="preserve">Como Jehová nos protege, nos sentimos seguros en sentido espiritual (Sl 16:8, 9; </w:t>
      </w:r>
      <w:r>
        <w:rPr>
          <w:rFonts w:ascii="Verdana" w:hAnsi="Verdana" w:cs="Verdana"/>
          <w:i/>
          <w:iCs/>
          <w:sz w:val="20"/>
          <w:szCs w:val="20"/>
          <w:lang w:val="es-ES_tradnl" w:eastAsia="es-ES_tradnl"/>
        </w:rPr>
        <w:t>w08</w:t>
      </w:r>
      <w:r>
        <w:rPr>
          <w:rFonts w:ascii="Verdana" w:hAnsi="Verdana" w:cs="Verdana"/>
          <w:sz w:val="20"/>
          <w:szCs w:val="20"/>
          <w:lang w:val="es-ES_tradnl" w:eastAsia="es-ES_tradnl"/>
        </w:rPr>
        <w:t xml:space="preserve"> 15/2 3 párrs. 2, 3).</w:t>
      </w:r>
    </w:p>
    <w:p w:rsidR="00C76DE6" w:rsidRDefault="00C76DE6" w:rsidP="00C76DE6">
      <w:pPr>
        <w:autoSpaceDE w:val="0"/>
        <w:autoSpaceDN w:val="0"/>
        <w:adjustRightInd w:val="0"/>
        <w:spacing w:after="0" w:line="240" w:lineRule="auto"/>
        <w:ind w:left="57" w:right="57" w:firstLine="288"/>
        <w:jc w:val="both"/>
        <w:rPr>
          <w:rFonts w:ascii="Verdana" w:hAnsi="Verdana" w:cs="Verdana"/>
          <w:sz w:val="20"/>
          <w:szCs w:val="20"/>
          <w:lang w:val="es-ES_tradnl" w:eastAsia="es-ES_tradnl"/>
        </w:rPr>
      </w:pPr>
      <w:r>
        <w:rPr>
          <w:rFonts w:ascii="Verdana" w:hAnsi="Verdana" w:cs="Verdana"/>
          <w:sz w:val="20"/>
          <w:szCs w:val="20"/>
          <w:vertAlign w:val="superscript"/>
          <w:lang w:val="es-ES_tradnl" w:eastAsia="es-ES_tradnl"/>
        </w:rPr>
        <w:t>2</w:t>
      </w:r>
      <w:r>
        <w:rPr>
          <w:rFonts w:ascii="Verdana" w:hAnsi="Verdana" w:cs="Verdana"/>
          <w:sz w:val="20"/>
          <w:szCs w:val="20"/>
          <w:lang w:val="es-ES_tradnl" w:eastAsia="es-ES_tradnl"/>
        </w:rPr>
        <w:t xml:space="preserve"> Todos tenemos mucho que aprender de los personajes más conocidos de la Biblia, como Abrahán, Sara, Moisés, Rut, David, Ester y el apóstol Pablo. No obstante, hay otros personajes menos conocidos de los que también podemos aprender mucho. Si meditamos en lo que la Biblia relata sobre ellos, nos sentiremos impulsados a imitar al salmista, quien dijo: “He puesto a Jehová enfrente de mí constantemente. Porque él está a mi diestra, no se me hará tambalear” (Sal. 16:8). Ahora bien, ¿cómo hemos de entender estas palabras?</w:t>
      </w:r>
    </w:p>
    <w:p w:rsidR="00C76DE6" w:rsidRDefault="00C76DE6" w:rsidP="00C76DE6">
      <w:pPr>
        <w:autoSpaceDE w:val="0"/>
        <w:autoSpaceDN w:val="0"/>
        <w:adjustRightInd w:val="0"/>
        <w:spacing w:after="0" w:line="240" w:lineRule="auto"/>
        <w:ind w:left="57" w:right="57" w:firstLine="288"/>
        <w:jc w:val="both"/>
        <w:rPr>
          <w:rFonts w:ascii="Verdana" w:hAnsi="Verdana" w:cs="Verdana"/>
          <w:sz w:val="20"/>
          <w:szCs w:val="20"/>
          <w:lang w:val="es-ES_tradnl" w:eastAsia="es-ES_tradnl"/>
        </w:rPr>
      </w:pPr>
      <w:r>
        <w:rPr>
          <w:rFonts w:ascii="Verdana" w:hAnsi="Verdana" w:cs="Verdana"/>
          <w:sz w:val="20"/>
          <w:szCs w:val="20"/>
          <w:vertAlign w:val="superscript"/>
          <w:lang w:val="es-ES_tradnl" w:eastAsia="es-ES_tradnl"/>
        </w:rPr>
        <w:t>3</w:t>
      </w:r>
      <w:r>
        <w:rPr>
          <w:rFonts w:ascii="Verdana" w:hAnsi="Verdana" w:cs="Verdana"/>
          <w:sz w:val="20"/>
          <w:szCs w:val="20"/>
          <w:lang w:val="es-ES_tradnl" w:eastAsia="es-ES_tradnl"/>
        </w:rPr>
        <w:t xml:space="preserve"> En el campo de batalla, el soldado por lo general portaba la espada con la mano derecha y el escudo con la izquierda, de modo que dejaba descubierta la diestra, o costado derecho. Pero si un compañero le cubría ese lado, quedaba protegido. De la misma manera nos protegerá Jehová si lo tomamos en cuenta y le obedecemos. A continuación veremos algunos relatos bíblicos que fortalecerán nuestra fe y nos ayudarán a tener “a Jehová enfrente de [nosotros] constantemente”, es decir, a tenerlo “siempre presente” </w:t>
      </w:r>
      <w:r>
        <w:rPr>
          <w:rFonts w:ascii="Verdana" w:hAnsi="Verdana" w:cs="Verdana"/>
          <w:i/>
          <w:iCs/>
          <w:sz w:val="20"/>
          <w:szCs w:val="20"/>
          <w:lang w:val="es-ES_tradnl" w:eastAsia="es-ES_tradnl"/>
        </w:rPr>
        <w:t>(Levoratti-Trusso).</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p>
    <w:p w:rsidR="00D33835" w:rsidRDefault="00D33835" w:rsidP="00C76DE6">
      <w:pPr>
        <w:autoSpaceDE w:val="0"/>
        <w:autoSpaceDN w:val="0"/>
        <w:adjustRightInd w:val="0"/>
        <w:spacing w:after="0" w:line="240" w:lineRule="auto"/>
        <w:ind w:left="57" w:right="57" w:firstLine="288"/>
        <w:jc w:val="both"/>
        <w:rPr>
          <w:rFonts w:ascii="Verdana" w:hAnsi="Verdana" w:cs="Verdana"/>
          <w:sz w:val="20"/>
          <w:szCs w:val="20"/>
          <w:lang w:val="es-ES_tradnl" w:eastAsia="es-ES_tradnl"/>
        </w:rPr>
      </w:pPr>
      <w:r>
        <w:rPr>
          <w:rFonts w:ascii="Verdana" w:hAnsi="Verdana" w:cs="Verdana"/>
          <w:sz w:val="20"/>
          <w:szCs w:val="20"/>
          <w:lang w:val="es-ES_tradnl" w:eastAsia="es-ES_tradnl"/>
        </w:rPr>
        <w:t>Igual que en el caso de David, nuestra vida tiene sentido porque se centra en servir a Jehová, nuestra fuente de todo lo bueno.</w:t>
      </w:r>
    </w:p>
    <w:p w:rsidR="00D33835" w:rsidRDefault="00D33835" w:rsidP="00C76DE6">
      <w:pPr>
        <w:autoSpaceDE w:val="0"/>
        <w:autoSpaceDN w:val="0"/>
        <w:adjustRightInd w:val="0"/>
        <w:spacing w:after="0" w:line="240" w:lineRule="auto"/>
        <w:ind w:left="57" w:right="57"/>
        <w:jc w:val="both"/>
        <w:rPr>
          <w:rFonts w:ascii="Verdana" w:hAnsi="Verdana" w:cs="Verdana"/>
          <w:b/>
          <w:bCs/>
          <w:sz w:val="20"/>
          <w:szCs w:val="20"/>
          <w:lang w:val="es-ES_tradnl" w:eastAsia="es-ES_tradnl"/>
        </w:rPr>
      </w:pPr>
    </w:p>
    <w:p w:rsidR="00D33835" w:rsidRDefault="00D33835" w:rsidP="00C76DE6">
      <w:pPr>
        <w:autoSpaceDE w:val="0"/>
        <w:autoSpaceDN w:val="0"/>
        <w:adjustRightInd w:val="0"/>
        <w:spacing w:after="0" w:line="240" w:lineRule="auto"/>
        <w:ind w:left="57" w:right="57" w:firstLine="288"/>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PREGÚNTESE:</w:t>
      </w:r>
      <w:r>
        <w:rPr>
          <w:rFonts w:ascii="Verdana" w:hAnsi="Verdana" w:cs="Verdana"/>
          <w:sz w:val="20"/>
          <w:szCs w:val="20"/>
          <w:lang w:val="es-ES_tradnl" w:eastAsia="es-ES_tradnl"/>
        </w:rPr>
        <w:t xml:space="preserve"> “¿Cómo ha mejorado mi vida desde que sirvo a Jehová?”.</w:t>
      </w:r>
    </w:p>
    <w:p w:rsidR="00D33835" w:rsidRDefault="00D33835" w:rsidP="00C76DE6">
      <w:pPr>
        <w:autoSpaceDE w:val="0"/>
        <w:autoSpaceDN w:val="0"/>
        <w:adjustRightInd w:val="0"/>
        <w:spacing w:after="0" w:line="240" w:lineRule="auto"/>
        <w:ind w:left="57" w:right="57"/>
        <w:jc w:val="both"/>
        <w:rPr>
          <w:rFonts w:ascii="Verdana" w:hAnsi="Verdana" w:cs="Verdana"/>
          <w:b/>
          <w:bCs/>
          <w:sz w:val="20"/>
          <w:szCs w:val="20"/>
          <w:lang w:val="es-ES_tradnl" w:eastAsia="es-ES_tradnl"/>
        </w:rPr>
      </w:pP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2. Busquemos perlas escondidas</w:t>
      </w:r>
      <w:r>
        <w:rPr>
          <w:rFonts w:ascii="Verdana" w:hAnsi="Verdana" w:cs="Verdana"/>
          <w:b/>
          <w:bCs/>
          <w:sz w:val="20"/>
          <w:szCs w:val="20"/>
          <w:lang w:val="es-ES_tradnl" w:eastAsia="es-ES_tradnl"/>
        </w:rPr>
        <w:t xml:space="preserve"> </w:t>
      </w:r>
      <w:r>
        <w:rPr>
          <w:rFonts w:ascii="Verdana" w:hAnsi="Verdana" w:cs="Verdana"/>
          <w:sz w:val="20"/>
          <w:szCs w:val="20"/>
          <w:lang w:val="es-ES_tradnl" w:eastAsia="es-ES_tradnl"/>
        </w:rPr>
        <w:t>(10 mins.)</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sz w:val="20"/>
          <w:szCs w:val="20"/>
          <w:lang w:val="es-ES_tradnl" w:eastAsia="es-ES_tradnl"/>
        </w:rPr>
        <w:t>Sl 17:8. ¿Qué significa la expresión “la niña de tus ojos”? (</w:t>
      </w:r>
      <w:r>
        <w:rPr>
          <w:rFonts w:ascii="Verdana" w:hAnsi="Verdana" w:cs="Verdana"/>
          <w:i/>
          <w:iCs/>
          <w:sz w:val="20"/>
          <w:szCs w:val="20"/>
          <w:lang w:val="es-ES_tradnl" w:eastAsia="es-ES_tradnl"/>
        </w:rPr>
        <w:t>it</w:t>
      </w:r>
      <w:r>
        <w:rPr>
          <w:rFonts w:ascii="Verdana" w:hAnsi="Verdana" w:cs="Verdana"/>
          <w:sz w:val="20"/>
          <w:szCs w:val="20"/>
          <w:lang w:val="es-ES_tradnl" w:eastAsia="es-ES_tradnl"/>
        </w:rPr>
        <w:t>-2 491).</w:t>
      </w:r>
    </w:p>
    <w:p w:rsidR="00C76DE6" w:rsidRDefault="00C76DE6" w:rsidP="00C76DE6">
      <w:pPr>
        <w:autoSpaceDE w:val="0"/>
        <w:autoSpaceDN w:val="0"/>
        <w:adjustRightInd w:val="0"/>
        <w:spacing w:after="0" w:line="240" w:lineRule="auto"/>
        <w:ind w:left="57" w:right="57" w:firstLine="288"/>
        <w:jc w:val="both"/>
        <w:rPr>
          <w:rFonts w:ascii="Verdana" w:hAnsi="Verdana" w:cs="Verdana"/>
          <w:sz w:val="20"/>
          <w:szCs w:val="20"/>
          <w:lang w:val="es-ES_tradnl" w:eastAsia="es-ES_tradnl"/>
        </w:rPr>
      </w:pPr>
      <w:r>
        <w:rPr>
          <w:rFonts w:ascii="Verdana" w:hAnsi="Verdana" w:cs="Verdana"/>
          <w:sz w:val="20"/>
          <w:szCs w:val="20"/>
          <w:lang w:val="es-ES_tradnl" w:eastAsia="es-ES_tradnl"/>
        </w:rPr>
        <w:t xml:space="preserve">Cuando la palabra hebrea </w:t>
      </w:r>
      <w:r>
        <w:rPr>
          <w:rFonts w:ascii="Verdana" w:hAnsi="Verdana" w:cs="Verdana"/>
          <w:i/>
          <w:iCs/>
          <w:sz w:val="20"/>
          <w:szCs w:val="20"/>
          <w:lang w:val="es-ES_tradnl" w:eastAsia="es-ES_tradnl"/>
        </w:rPr>
        <w:t>’i·schóhn</w:t>
      </w:r>
      <w:r>
        <w:rPr>
          <w:rFonts w:ascii="Verdana" w:hAnsi="Verdana" w:cs="Verdana"/>
          <w:sz w:val="20"/>
          <w:szCs w:val="20"/>
          <w:lang w:val="es-ES_tradnl" w:eastAsia="es-ES_tradnl"/>
        </w:rPr>
        <w:t xml:space="preserve"> (Dt 32:10; Pr 7:2) se usa con el término </w:t>
      </w:r>
      <w:r>
        <w:rPr>
          <w:rFonts w:ascii="Verdana" w:hAnsi="Verdana" w:cs="Verdana"/>
          <w:i/>
          <w:iCs/>
          <w:sz w:val="20"/>
          <w:szCs w:val="20"/>
          <w:lang w:val="es-ES_tradnl" w:eastAsia="es-ES_tradnl"/>
        </w:rPr>
        <w:t>‛á·yin</w:t>
      </w:r>
      <w:r>
        <w:rPr>
          <w:rFonts w:ascii="Verdana" w:hAnsi="Verdana" w:cs="Verdana"/>
          <w:sz w:val="20"/>
          <w:szCs w:val="20"/>
          <w:lang w:val="es-ES_tradnl" w:eastAsia="es-ES_tradnl"/>
        </w:rPr>
        <w:t xml:space="preserve"> (ojo), forma una expresión que significa literalmente “hombrecito del ojo”; en Lamentaciones 2:18 se usa la palabra </w:t>
      </w:r>
      <w:r>
        <w:rPr>
          <w:rFonts w:ascii="Verdana" w:hAnsi="Verdana" w:cs="Verdana"/>
          <w:i/>
          <w:iCs/>
          <w:sz w:val="20"/>
          <w:szCs w:val="20"/>
          <w:lang w:val="es-ES_tradnl" w:eastAsia="es-ES_tradnl"/>
        </w:rPr>
        <w:t>bath</w:t>
      </w:r>
      <w:r>
        <w:rPr>
          <w:rFonts w:ascii="Verdana" w:hAnsi="Verdana" w:cs="Verdana"/>
          <w:sz w:val="20"/>
          <w:szCs w:val="20"/>
          <w:lang w:val="es-ES_tradnl" w:eastAsia="es-ES_tradnl"/>
        </w:rPr>
        <w:t xml:space="preserve"> (hija) con la idea de “hija del ojo”, y en ambos casos las expresiones se refieren a la pupila. En el Salmo 17:8 se combinan las dos para mayor énfasis </w:t>
      </w:r>
      <w:r>
        <w:rPr>
          <w:rFonts w:ascii="Verdana" w:hAnsi="Verdana" w:cs="Verdana"/>
          <w:i/>
          <w:iCs/>
          <w:sz w:val="20"/>
          <w:szCs w:val="20"/>
          <w:lang w:val="es-ES_tradnl" w:eastAsia="es-ES_tradnl"/>
        </w:rPr>
        <w:t>(’i·schóhn bath-‛á·yin),</w:t>
      </w:r>
      <w:r>
        <w:rPr>
          <w:rFonts w:ascii="Verdana" w:hAnsi="Verdana" w:cs="Verdana"/>
          <w:sz w:val="20"/>
          <w:szCs w:val="20"/>
          <w:lang w:val="es-ES_tradnl" w:eastAsia="es-ES_tradnl"/>
        </w:rPr>
        <w:t xml:space="preserve"> con el significado literal de: “hombrecito, hija del ojo” (“niña del globo del ojo”, </w:t>
      </w:r>
      <w:r>
        <w:rPr>
          <w:rFonts w:ascii="Verdana" w:hAnsi="Verdana" w:cs="Verdana"/>
          <w:i/>
          <w:iCs/>
          <w:sz w:val="20"/>
          <w:szCs w:val="20"/>
          <w:lang w:val="es-ES_tradnl" w:eastAsia="es-ES_tradnl"/>
        </w:rPr>
        <w:t>NM).</w:t>
      </w:r>
      <w:r>
        <w:rPr>
          <w:rFonts w:ascii="Verdana" w:hAnsi="Verdana" w:cs="Verdana"/>
          <w:sz w:val="20"/>
          <w:szCs w:val="20"/>
          <w:lang w:val="es-ES_tradnl" w:eastAsia="es-ES_tradnl"/>
        </w:rPr>
        <w:t xml:space="preserve"> Estas expresiones deben hacer referencia a la diminuta imagen de uno mismo que puede verse reflejada en la pupila de nuestro interlocutor.</w:t>
      </w:r>
    </w:p>
    <w:p w:rsidR="00C76DE6" w:rsidRDefault="00C76DE6" w:rsidP="00C76DE6">
      <w:pPr>
        <w:autoSpaceDE w:val="0"/>
        <w:autoSpaceDN w:val="0"/>
        <w:adjustRightInd w:val="0"/>
        <w:spacing w:after="0" w:line="240" w:lineRule="auto"/>
        <w:ind w:left="57" w:right="57" w:firstLine="288"/>
        <w:jc w:val="both"/>
        <w:rPr>
          <w:rFonts w:ascii="Verdana" w:hAnsi="Verdana" w:cs="Verdana"/>
          <w:sz w:val="20"/>
          <w:szCs w:val="20"/>
          <w:lang w:val="es-ES_tradnl" w:eastAsia="es-ES_tradnl"/>
        </w:rPr>
      </w:pPr>
      <w:r>
        <w:rPr>
          <w:rFonts w:ascii="Verdana" w:hAnsi="Verdana" w:cs="Verdana"/>
          <w:sz w:val="20"/>
          <w:szCs w:val="20"/>
          <w:lang w:val="es-ES_tradnl" w:eastAsia="es-ES_tradnl"/>
        </w:rPr>
        <w:t xml:space="preserve">El ojo es extremadamente delicado y sensible; hasta un pelillo o una mota de polvo que haya entre el párpado y el globo del ojo se advierte en seguida. La parte transparente del ojo (la córnea) que cubre la pupila ha de protegerse y cuidarse, pues si se produjese una cicatriz a consecuencia de haber sufrido algún daño o se volviese nebulosa debido a una enfermedad, pudiera resultar en visión distorsionada o hasta ceguera. La Biblia emplea de una manera a la vez gráfica y delicada la expresión “niña del ojo” al referirse a lo que hay que proteger con sumo cuidado. Así debe tratarse la ley de Dios. (Pr 7:2.) Al hablar del cuidado paternal de Dios para con Israel, Deuteronomio 32:10 dice que Él salvaguardó a la nación “como a la niña de su ojo”. David oró para que Dios le protegiese y le cuidase como si de “la niña del globo del ojo” se tratase. (Sl 17:8.) Deseaba que Jehová actuase rápidamente en su favor cuando se viese atacado por el enemigo. (Compárese con Zac 2:8, donde se utiliza la </w:t>
      </w:r>
      <w:r>
        <w:rPr>
          <w:rFonts w:ascii="Verdana" w:hAnsi="Verdana" w:cs="Verdana"/>
          <w:sz w:val="20"/>
          <w:szCs w:val="20"/>
          <w:lang w:val="es-ES_tradnl" w:eastAsia="es-ES_tradnl"/>
        </w:rPr>
        <w:lastRenderedPageBreak/>
        <w:t xml:space="preserve">palabra hebrea </w:t>
      </w:r>
      <w:r>
        <w:rPr>
          <w:rFonts w:ascii="Verdana" w:hAnsi="Verdana" w:cs="Verdana"/>
          <w:i/>
          <w:iCs/>
          <w:sz w:val="20"/>
          <w:szCs w:val="20"/>
          <w:lang w:val="es-ES_tradnl" w:eastAsia="es-ES_tradnl"/>
        </w:rPr>
        <w:t>ba·váth ‛a</w:t>
      </w:r>
      <w:r>
        <w:rPr>
          <w:rFonts w:ascii="Arial" w:hAnsi="Arial" w:cs="Arial"/>
          <w:i/>
          <w:iCs/>
          <w:sz w:val="20"/>
          <w:szCs w:val="20"/>
          <w:lang w:val="es-ES_tradnl" w:eastAsia="es-ES_tradnl"/>
        </w:rPr>
        <w:t>ʹ</w:t>
      </w:r>
      <w:r>
        <w:rPr>
          <w:rFonts w:ascii="Verdana" w:hAnsi="Verdana" w:cs="Verdana"/>
          <w:i/>
          <w:iCs/>
          <w:sz w:val="20"/>
          <w:szCs w:val="20"/>
          <w:lang w:val="es-ES_tradnl" w:eastAsia="es-ES_tradnl"/>
        </w:rPr>
        <w:t>yin,</w:t>
      </w:r>
      <w:r>
        <w:rPr>
          <w:rFonts w:ascii="Verdana" w:hAnsi="Verdana" w:cs="Verdana"/>
          <w:sz w:val="20"/>
          <w:szCs w:val="20"/>
          <w:lang w:val="es-ES_tradnl" w:eastAsia="es-ES_tradnl"/>
        </w:rPr>
        <w:t xml:space="preserve"> “globo del ojo”; véase OJO.)</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p>
    <w:p w:rsidR="00D33835" w:rsidRDefault="00D33835" w:rsidP="00C76DE6">
      <w:pPr>
        <w:autoSpaceDE w:val="0"/>
        <w:autoSpaceDN w:val="0"/>
        <w:adjustRightInd w:val="0"/>
        <w:spacing w:after="0" w:line="240" w:lineRule="auto"/>
        <w:ind w:left="57" w:right="57" w:firstLine="284"/>
        <w:jc w:val="both"/>
        <w:rPr>
          <w:rFonts w:ascii="Verdana" w:hAnsi="Verdana" w:cs="Verdana"/>
          <w:sz w:val="20"/>
          <w:szCs w:val="20"/>
          <w:lang w:val="es-ES_tradnl" w:eastAsia="es-ES_tradnl"/>
        </w:rPr>
      </w:pPr>
      <w:r>
        <w:rPr>
          <w:rFonts w:ascii="Verdana" w:hAnsi="Verdana" w:cs="Verdana"/>
          <w:sz w:val="20"/>
          <w:szCs w:val="20"/>
          <w:lang w:val="es-ES_tradnl" w:eastAsia="es-ES_tradnl"/>
        </w:rPr>
        <w:t>¿Qué perlas espirituales ha encontrado en la lectura bíblica de esta semana?</w:t>
      </w:r>
    </w:p>
    <w:p w:rsidR="00B9315D" w:rsidRDefault="00C76DE6" w:rsidP="00C63A13">
      <w:pPr>
        <w:autoSpaceDE w:val="0"/>
        <w:autoSpaceDN w:val="0"/>
        <w:adjustRightInd w:val="0"/>
        <w:spacing w:after="0" w:line="240" w:lineRule="auto"/>
        <w:ind w:left="57" w:right="57" w:firstLine="227"/>
        <w:jc w:val="both"/>
        <w:rPr>
          <w:rFonts w:ascii="Verdana" w:hAnsi="Verdana" w:cs="Verdana"/>
          <w:b/>
          <w:bCs/>
          <w:sz w:val="20"/>
          <w:szCs w:val="20"/>
          <w:lang w:val="es-ES_tradnl" w:eastAsia="es-ES_tradnl"/>
        </w:rPr>
      </w:pPr>
      <w:bookmarkStart w:id="0" w:name="_GoBack"/>
      <w:bookmarkEnd w:id="0"/>
      <w:r>
        <w:rPr>
          <w:rFonts w:ascii="Verdana" w:hAnsi="Verdana" w:cs="Verdana"/>
          <w:b/>
          <w:bCs/>
          <w:sz w:val="20"/>
          <w:szCs w:val="20"/>
          <w:lang w:val="es-ES_tradnl" w:eastAsia="es-ES_tradnl"/>
        </w:rPr>
        <w:t>w06 15/5 pág. 19 párr. 4 Puntos sobresalientes del</w:t>
      </w:r>
      <w:r w:rsidR="00B9315D">
        <w:rPr>
          <w:rFonts w:ascii="Verdana" w:hAnsi="Verdana" w:cs="Verdana"/>
          <w:b/>
          <w:bCs/>
          <w:sz w:val="20"/>
          <w:szCs w:val="20"/>
          <w:lang w:val="es-ES_tradnl" w:eastAsia="es-ES_tradnl"/>
        </w:rPr>
        <w:t xml:space="preserve"> libro primero de los Salmos</w:t>
      </w:r>
    </w:p>
    <w:p w:rsidR="00C76DE6" w:rsidRDefault="00C76DE6" w:rsidP="00B9315D">
      <w:pPr>
        <w:autoSpaceDE w:val="0"/>
        <w:autoSpaceDN w:val="0"/>
        <w:adjustRightInd w:val="0"/>
        <w:spacing w:after="0" w:line="240" w:lineRule="auto"/>
        <w:ind w:left="57" w:right="57" w:firstLine="227"/>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17:14,</w:t>
      </w:r>
      <w:r>
        <w:rPr>
          <w:rFonts w:ascii="Verdana" w:hAnsi="Verdana" w:cs="Verdana"/>
          <w:sz w:val="20"/>
          <w:szCs w:val="20"/>
          <w:lang w:val="es-ES_tradnl" w:eastAsia="es-ES_tradnl"/>
        </w:rPr>
        <w:t> </w:t>
      </w:r>
      <w:r>
        <w:rPr>
          <w:rFonts w:ascii="Verdana" w:hAnsi="Verdana" w:cs="Verdana"/>
          <w:b/>
          <w:bCs/>
          <w:sz w:val="20"/>
          <w:szCs w:val="20"/>
          <w:lang w:val="es-ES_tradnl" w:eastAsia="es-ES_tradnl"/>
        </w:rPr>
        <w:t>15.</w:t>
      </w:r>
      <w:r>
        <w:rPr>
          <w:rFonts w:ascii="Verdana" w:hAnsi="Verdana" w:cs="Verdana"/>
          <w:sz w:val="20"/>
          <w:szCs w:val="20"/>
          <w:lang w:val="es-ES_tradnl" w:eastAsia="es-ES_tradnl"/>
        </w:rPr>
        <w:t xml:space="preserve"> “Los hombres de este sistema de cosas” se dedican a vivir bien, criar una familia y dejar una herencia. El principal interés en la vida de David era ganarse un buen nombre ante Jehová para poder ‘contemplar su rostro’, es decir, gozar de su favor. Al ‘despertar’ a las promesas y garantías de Jehová —o sea, al tener conciencia de ellas—, David se sentiría ‘satisfecho de ver Su forma’; en otras palabras, se alegraría de que Jehová estuviera a su lado. Al igual que David, ¿no deberíamos poner nuestro corazón en los tesoros espirituales?</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3. Lectura de la Biblia</w:t>
      </w:r>
      <w:r>
        <w:rPr>
          <w:rFonts w:ascii="Verdana" w:hAnsi="Verdana" w:cs="Verdana"/>
          <w:b/>
          <w:bCs/>
          <w:sz w:val="20"/>
          <w:szCs w:val="20"/>
          <w:lang w:val="es-ES_tradnl" w:eastAsia="es-ES_tradnl"/>
        </w:rPr>
        <w:t xml:space="preserve"> </w:t>
      </w:r>
      <w:r>
        <w:rPr>
          <w:rFonts w:ascii="Verdana" w:hAnsi="Verdana" w:cs="Verdana"/>
          <w:sz w:val="20"/>
          <w:szCs w:val="20"/>
          <w:lang w:val="es-ES_tradnl" w:eastAsia="es-ES_tradnl"/>
        </w:rPr>
        <w:t>(4 mins.)</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sz w:val="20"/>
          <w:szCs w:val="20"/>
          <w:lang w:val="es-ES_tradnl" w:eastAsia="es-ES_tradnl"/>
        </w:rPr>
        <w:t>Sl 17:1-15 (</w:t>
      </w:r>
      <w:r>
        <w:rPr>
          <w:rFonts w:ascii="Verdana" w:hAnsi="Verdana" w:cs="Verdana"/>
          <w:i/>
          <w:iCs/>
          <w:sz w:val="20"/>
          <w:szCs w:val="20"/>
          <w:lang w:val="es-ES_tradnl" w:eastAsia="es-ES_tradnl"/>
        </w:rPr>
        <w:t>th</w:t>
      </w:r>
      <w:r>
        <w:rPr>
          <w:rFonts w:ascii="Verdana" w:hAnsi="Verdana" w:cs="Verdana"/>
          <w:sz w:val="20"/>
          <w:szCs w:val="20"/>
          <w:lang w:val="es-ES_tradnl" w:eastAsia="es-ES_tradnl"/>
        </w:rPr>
        <w:t xml:space="preserve"> lección 5).</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p>
    <w:p w:rsidR="00D33835" w:rsidRPr="001B67E9" w:rsidRDefault="00D33835" w:rsidP="00C76DE6">
      <w:pPr>
        <w:shd w:val="clear" w:color="auto" w:fill="BF8F00" w:themeFill="accent4" w:themeFillShade="BF"/>
        <w:autoSpaceDE w:val="0"/>
        <w:autoSpaceDN w:val="0"/>
        <w:adjustRightInd w:val="0"/>
        <w:spacing w:after="0" w:line="240" w:lineRule="auto"/>
        <w:ind w:left="57" w:right="57"/>
        <w:jc w:val="both"/>
        <w:rPr>
          <w:rFonts w:ascii="Verdana" w:hAnsi="Verdana" w:cs="Verdana"/>
          <w:color w:val="F2F2F2" w:themeColor="background1" w:themeShade="F2"/>
          <w:sz w:val="20"/>
          <w:szCs w:val="20"/>
          <w:lang w:val="es-ES_tradnl" w:eastAsia="es-ES_tradnl"/>
        </w:rPr>
      </w:pPr>
      <w:r w:rsidRPr="001B67E9">
        <w:rPr>
          <w:rFonts w:ascii="Verdana" w:hAnsi="Verdana" w:cs="Verdana"/>
          <w:b/>
          <w:bCs/>
          <w:color w:val="F2F2F2" w:themeColor="background1" w:themeShade="F2"/>
          <w:sz w:val="20"/>
          <w:szCs w:val="20"/>
          <w:lang w:val="es-ES_tradnl" w:eastAsia="es-ES_tradnl"/>
        </w:rPr>
        <w:t>SEAMOS MEJORES MAESTROS</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4. Empiece conversaciones</w:t>
      </w:r>
      <w:r>
        <w:rPr>
          <w:rFonts w:ascii="Verdana" w:hAnsi="Verdana" w:cs="Verdana"/>
          <w:b/>
          <w:bCs/>
          <w:sz w:val="20"/>
          <w:szCs w:val="20"/>
          <w:lang w:val="es-ES_tradnl" w:eastAsia="es-ES_tradnl"/>
        </w:rPr>
        <w:t xml:space="preserve"> </w:t>
      </w:r>
      <w:r>
        <w:rPr>
          <w:rFonts w:ascii="Verdana" w:hAnsi="Verdana" w:cs="Verdana"/>
          <w:sz w:val="20"/>
          <w:szCs w:val="20"/>
          <w:lang w:val="es-ES_tradnl" w:eastAsia="es-ES_tradnl"/>
        </w:rPr>
        <w:t xml:space="preserve">(1 min.) </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sz w:val="20"/>
          <w:szCs w:val="20"/>
          <w:lang w:val="es-ES_tradnl" w:eastAsia="es-ES_tradnl"/>
        </w:rPr>
        <w:t>DE CASA EN CASA. Ofrezca la invitación a la Conmemoración (</w:t>
      </w:r>
      <w:r>
        <w:rPr>
          <w:rFonts w:ascii="Verdana" w:hAnsi="Verdana" w:cs="Verdana"/>
          <w:i/>
          <w:iCs/>
          <w:sz w:val="20"/>
          <w:szCs w:val="20"/>
          <w:lang w:val="es-ES_tradnl" w:eastAsia="es-ES_tradnl"/>
        </w:rPr>
        <w:t>th</w:t>
      </w:r>
      <w:r>
        <w:rPr>
          <w:rFonts w:ascii="Verdana" w:hAnsi="Verdana" w:cs="Verdana"/>
          <w:sz w:val="20"/>
          <w:szCs w:val="20"/>
          <w:lang w:val="es-ES_tradnl" w:eastAsia="es-ES_tradnl"/>
        </w:rPr>
        <w:t xml:space="preserve"> lección 11).</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5. Empiece conversaciones</w:t>
      </w:r>
      <w:r>
        <w:rPr>
          <w:rFonts w:ascii="Verdana" w:hAnsi="Verdana" w:cs="Verdana"/>
          <w:b/>
          <w:bCs/>
          <w:sz w:val="20"/>
          <w:szCs w:val="20"/>
          <w:lang w:val="es-ES_tradnl" w:eastAsia="es-ES_tradnl"/>
        </w:rPr>
        <w:t xml:space="preserve"> </w:t>
      </w:r>
      <w:r>
        <w:rPr>
          <w:rFonts w:ascii="Verdana" w:hAnsi="Verdana" w:cs="Verdana"/>
          <w:sz w:val="20"/>
          <w:szCs w:val="20"/>
          <w:lang w:val="es-ES_tradnl" w:eastAsia="es-ES_tradnl"/>
        </w:rPr>
        <w:t xml:space="preserve">(3 mins.) </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sz w:val="20"/>
          <w:szCs w:val="20"/>
          <w:lang w:val="es-ES_tradnl" w:eastAsia="es-ES_tradnl"/>
        </w:rPr>
        <w:t xml:space="preserve">DE CASA EN CASA. Ofrezca la invitación a la Conmemoración. Después de que la persona muestre interés, presente y analice el video </w:t>
      </w:r>
      <w:r>
        <w:rPr>
          <w:rFonts w:ascii="Verdana" w:hAnsi="Verdana" w:cs="Verdana"/>
          <w:i/>
          <w:iCs/>
          <w:sz w:val="20"/>
          <w:szCs w:val="20"/>
          <w:lang w:val="es-ES_tradnl" w:eastAsia="es-ES_tradnl"/>
        </w:rPr>
        <w:t>Recordemos la muerte de Jesús</w:t>
      </w:r>
      <w:r>
        <w:rPr>
          <w:rFonts w:ascii="Verdana" w:hAnsi="Verdana" w:cs="Verdana"/>
          <w:sz w:val="20"/>
          <w:szCs w:val="20"/>
          <w:lang w:val="es-ES_tradnl" w:eastAsia="es-ES_tradnl"/>
        </w:rPr>
        <w:t xml:space="preserve"> (</w:t>
      </w:r>
      <w:r>
        <w:rPr>
          <w:rFonts w:ascii="Verdana" w:hAnsi="Verdana" w:cs="Verdana"/>
          <w:i/>
          <w:iCs/>
          <w:sz w:val="20"/>
          <w:szCs w:val="20"/>
          <w:lang w:val="es-ES_tradnl" w:eastAsia="es-ES_tradnl"/>
        </w:rPr>
        <w:t>th</w:t>
      </w:r>
      <w:r>
        <w:rPr>
          <w:rFonts w:ascii="Verdana" w:hAnsi="Verdana" w:cs="Verdana"/>
          <w:sz w:val="20"/>
          <w:szCs w:val="20"/>
          <w:lang w:val="es-ES_tradnl" w:eastAsia="es-ES_tradnl"/>
        </w:rPr>
        <w:t xml:space="preserve"> lección 9).</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6. Empiece conversaciones</w:t>
      </w:r>
      <w:r>
        <w:rPr>
          <w:rFonts w:ascii="Verdana" w:hAnsi="Verdana" w:cs="Verdana"/>
          <w:b/>
          <w:bCs/>
          <w:sz w:val="20"/>
          <w:szCs w:val="20"/>
          <w:lang w:val="es-ES_tradnl" w:eastAsia="es-ES_tradnl"/>
        </w:rPr>
        <w:t xml:space="preserve"> </w:t>
      </w:r>
      <w:r>
        <w:rPr>
          <w:rFonts w:ascii="Verdana" w:hAnsi="Verdana" w:cs="Verdana"/>
          <w:sz w:val="20"/>
          <w:szCs w:val="20"/>
          <w:lang w:val="es-ES_tradnl" w:eastAsia="es-ES_tradnl"/>
        </w:rPr>
        <w:t>(2 mins.) PREDICACIÓN INFORMAL. Ofrezca la invitación a la Conmemoración (</w:t>
      </w:r>
      <w:r>
        <w:rPr>
          <w:rFonts w:ascii="Verdana" w:hAnsi="Verdana" w:cs="Verdana"/>
          <w:i/>
          <w:iCs/>
          <w:sz w:val="20"/>
          <w:szCs w:val="20"/>
          <w:lang w:val="es-ES_tradnl" w:eastAsia="es-ES_tradnl"/>
        </w:rPr>
        <w:t>th</w:t>
      </w:r>
      <w:r>
        <w:rPr>
          <w:rFonts w:ascii="Verdana" w:hAnsi="Verdana" w:cs="Verdana"/>
          <w:sz w:val="20"/>
          <w:szCs w:val="20"/>
          <w:lang w:val="es-ES_tradnl" w:eastAsia="es-ES_tradnl"/>
        </w:rPr>
        <w:t xml:space="preserve"> lección 2).</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7. Haga discípulos</w:t>
      </w:r>
      <w:r>
        <w:rPr>
          <w:rFonts w:ascii="Verdana" w:hAnsi="Verdana" w:cs="Verdana"/>
          <w:b/>
          <w:bCs/>
          <w:sz w:val="20"/>
          <w:szCs w:val="20"/>
          <w:lang w:val="es-ES_tradnl" w:eastAsia="es-ES_tradnl"/>
        </w:rPr>
        <w:t xml:space="preserve"> </w:t>
      </w:r>
      <w:r>
        <w:rPr>
          <w:rFonts w:ascii="Verdana" w:hAnsi="Verdana" w:cs="Verdana"/>
          <w:sz w:val="20"/>
          <w:szCs w:val="20"/>
          <w:lang w:val="es-ES_tradnl" w:eastAsia="es-ES_tradnl"/>
        </w:rPr>
        <w:t xml:space="preserve">(5 mins.) </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i/>
          <w:iCs/>
          <w:sz w:val="20"/>
          <w:szCs w:val="20"/>
          <w:lang w:val="es-ES_tradnl" w:eastAsia="es-ES_tradnl"/>
        </w:rPr>
        <w:t>lff</w:t>
      </w:r>
      <w:r>
        <w:rPr>
          <w:rFonts w:ascii="Verdana" w:hAnsi="Verdana" w:cs="Verdana"/>
          <w:sz w:val="20"/>
          <w:szCs w:val="20"/>
          <w:lang w:val="es-ES_tradnl" w:eastAsia="es-ES_tradnl"/>
        </w:rPr>
        <w:t xml:space="preserve"> lección 14 introducción y puntos 1-3 (</w:t>
      </w:r>
      <w:r>
        <w:rPr>
          <w:rFonts w:ascii="Verdana" w:hAnsi="Verdana" w:cs="Verdana"/>
          <w:i/>
          <w:iCs/>
          <w:sz w:val="20"/>
          <w:szCs w:val="20"/>
          <w:lang w:val="es-ES_tradnl" w:eastAsia="es-ES_tradnl"/>
        </w:rPr>
        <w:t>th</w:t>
      </w:r>
      <w:r>
        <w:rPr>
          <w:rFonts w:ascii="Verdana" w:hAnsi="Verdana" w:cs="Verdana"/>
          <w:sz w:val="20"/>
          <w:szCs w:val="20"/>
          <w:lang w:val="es-ES_tradnl" w:eastAsia="es-ES_tradnl"/>
        </w:rPr>
        <w:t xml:space="preserve"> lección 6).</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p>
    <w:p w:rsidR="00D33835" w:rsidRPr="001B67E9" w:rsidRDefault="00D33835" w:rsidP="00C76DE6">
      <w:pPr>
        <w:shd w:val="clear" w:color="auto" w:fill="BC0000"/>
        <w:autoSpaceDE w:val="0"/>
        <w:autoSpaceDN w:val="0"/>
        <w:adjustRightInd w:val="0"/>
        <w:spacing w:after="0" w:line="240" w:lineRule="auto"/>
        <w:ind w:left="57" w:right="57"/>
        <w:jc w:val="both"/>
        <w:rPr>
          <w:rFonts w:ascii="Verdana" w:hAnsi="Verdana" w:cs="Verdana"/>
          <w:color w:val="FFFFFF" w:themeColor="background1"/>
          <w:sz w:val="20"/>
          <w:szCs w:val="20"/>
          <w:lang w:val="es-ES_tradnl" w:eastAsia="es-ES_tradnl"/>
        </w:rPr>
      </w:pPr>
      <w:r w:rsidRPr="001B67E9">
        <w:rPr>
          <w:rFonts w:ascii="Verdana" w:hAnsi="Verdana" w:cs="Verdana"/>
          <w:b/>
          <w:bCs/>
          <w:color w:val="FFFFFF" w:themeColor="background1"/>
          <w:sz w:val="20"/>
          <w:szCs w:val="20"/>
          <w:lang w:val="es-ES_tradnl" w:eastAsia="es-ES_tradnl"/>
        </w:rPr>
        <w:t>NUESTRA VIDA CRISTIANA</w:t>
      </w:r>
    </w:p>
    <w:p w:rsidR="00D33835" w:rsidRDefault="00D33835" w:rsidP="00C76DE6">
      <w:pPr>
        <w:autoSpaceDE w:val="0"/>
        <w:autoSpaceDN w:val="0"/>
        <w:adjustRightInd w:val="0"/>
        <w:spacing w:after="0" w:line="240" w:lineRule="auto"/>
        <w:ind w:left="57" w:right="57"/>
        <w:jc w:val="both"/>
        <w:rPr>
          <w:rFonts w:ascii="Verdana" w:hAnsi="Verdana" w:cs="Verdana"/>
          <w:b/>
          <w:bCs/>
          <w:sz w:val="20"/>
          <w:szCs w:val="20"/>
          <w:lang w:val="es-ES_tradnl" w:eastAsia="es-ES_tradnl"/>
        </w:rPr>
      </w:pPr>
      <w:r>
        <w:rPr>
          <w:rFonts w:ascii="Verdana" w:hAnsi="Verdana" w:cs="Verdana"/>
          <w:b/>
          <w:bCs/>
          <w:sz w:val="20"/>
          <w:szCs w:val="20"/>
          <w:lang w:val="es-ES_tradnl" w:eastAsia="es-ES_tradnl"/>
        </w:rPr>
        <w:t>Canción 20</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8. ¡Preparémonos para la Conmemoración!</w:t>
      </w:r>
      <w:r>
        <w:rPr>
          <w:rFonts w:ascii="Verdana" w:hAnsi="Verdana" w:cs="Verdana"/>
          <w:b/>
          <w:bCs/>
          <w:sz w:val="20"/>
          <w:szCs w:val="20"/>
          <w:lang w:val="es-ES_tradnl" w:eastAsia="es-ES_tradnl"/>
        </w:rPr>
        <w:t xml:space="preserve"> </w:t>
      </w:r>
      <w:r>
        <w:rPr>
          <w:rFonts w:ascii="Verdana" w:hAnsi="Verdana" w:cs="Verdana"/>
          <w:sz w:val="20"/>
          <w:szCs w:val="20"/>
          <w:lang w:val="es-ES_tradnl" w:eastAsia="es-ES_tradnl"/>
        </w:rPr>
        <w:t>(15 mins.) Análisis con el auditorio.</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sz w:val="20"/>
          <w:szCs w:val="20"/>
          <w:lang w:val="es-ES_tradnl" w:eastAsia="es-ES_tradnl"/>
        </w:rPr>
        <w:t>El domingo 24 de marzo celebraremos la Conmemoración de la muerte de Cristo, tal y como él mandó. En el sacrificio de Jesús vemos las dos expresiones de amor más extraordinarias de la historia (Lu 22:19; Jn 3:16; 15:13). ¿Cómo puede prepararse usted para esta ocasión tan especial?</w:t>
      </w:r>
    </w:p>
    <w:p w:rsidR="00B9315D" w:rsidRDefault="00D33835" w:rsidP="00B9315D">
      <w:pPr>
        <w:autoSpaceDE w:val="0"/>
        <w:autoSpaceDN w:val="0"/>
        <w:adjustRightInd w:val="0"/>
        <w:spacing w:after="0" w:line="240" w:lineRule="auto"/>
        <w:ind w:left="57" w:right="57" w:firstLine="227"/>
        <w:jc w:val="both"/>
        <w:rPr>
          <w:rFonts w:ascii="Verdana" w:hAnsi="Verdana" w:cs="Verdana"/>
          <w:sz w:val="20"/>
          <w:szCs w:val="20"/>
          <w:lang w:val="es-ES_tradnl" w:eastAsia="es-ES_tradnl"/>
        </w:rPr>
      </w:pPr>
      <w:r>
        <w:rPr>
          <w:rFonts w:ascii="Verdana" w:hAnsi="Verdana" w:cs="Verdana"/>
          <w:sz w:val="20"/>
          <w:szCs w:val="20"/>
          <w:lang w:val="es-ES_tradnl" w:eastAsia="es-ES_tradnl"/>
        </w:rPr>
        <w:t xml:space="preserve">• Colabore con entusiasmo en la campaña de invitación al discurso especial y la Conmemoración. Haga una lista de las personas a las que le gustaría invitar. Si alguno de ellos no vive en el territorio de su congregación, </w:t>
      </w:r>
      <w:r>
        <w:rPr>
          <w:rFonts w:ascii="Verdana" w:hAnsi="Verdana" w:cs="Verdana"/>
          <w:sz w:val="20"/>
          <w:szCs w:val="20"/>
          <w:lang w:val="es-ES_tradnl" w:eastAsia="es-ES_tradnl"/>
        </w:rPr>
        <w:t>averigüe en jw.org a qué hora y en qué lugar se celebrarán ambos eventos donde la persona vive.</w:t>
      </w:r>
    </w:p>
    <w:p w:rsidR="00B9315D" w:rsidRDefault="00D33835" w:rsidP="00B9315D">
      <w:pPr>
        <w:autoSpaceDE w:val="0"/>
        <w:autoSpaceDN w:val="0"/>
        <w:adjustRightInd w:val="0"/>
        <w:spacing w:after="0" w:line="240" w:lineRule="auto"/>
        <w:ind w:left="57" w:right="57" w:firstLine="227"/>
        <w:jc w:val="both"/>
        <w:rPr>
          <w:rFonts w:ascii="Verdana" w:hAnsi="Verdana" w:cs="Verdana"/>
          <w:sz w:val="20"/>
          <w:szCs w:val="20"/>
          <w:lang w:val="es-ES_tradnl" w:eastAsia="es-ES_tradnl"/>
        </w:rPr>
      </w:pPr>
      <w:r>
        <w:rPr>
          <w:rFonts w:ascii="Verdana" w:hAnsi="Verdana" w:cs="Verdana"/>
          <w:sz w:val="20"/>
          <w:szCs w:val="20"/>
          <w:lang w:val="es-ES_tradnl" w:eastAsia="es-ES_tradnl"/>
        </w:rPr>
        <w:t>• Participe más en el ministerio en marzo y abril. ¿Podría ser precursor auxiliar? El requisito para esos meses es de 15 o 30 horas.</w:t>
      </w:r>
    </w:p>
    <w:p w:rsidR="00B9315D" w:rsidRDefault="00D33835" w:rsidP="00B9315D">
      <w:pPr>
        <w:autoSpaceDE w:val="0"/>
        <w:autoSpaceDN w:val="0"/>
        <w:adjustRightInd w:val="0"/>
        <w:spacing w:after="0" w:line="240" w:lineRule="auto"/>
        <w:ind w:left="57" w:right="57" w:firstLine="227"/>
        <w:jc w:val="both"/>
        <w:rPr>
          <w:rFonts w:ascii="Verdana" w:hAnsi="Verdana" w:cs="Verdana"/>
          <w:sz w:val="20"/>
          <w:szCs w:val="20"/>
          <w:lang w:val="es-ES_tradnl" w:eastAsia="es-ES_tradnl"/>
        </w:rPr>
      </w:pPr>
      <w:r>
        <w:rPr>
          <w:rFonts w:ascii="Verdana" w:hAnsi="Verdana" w:cs="Verdana"/>
          <w:sz w:val="20"/>
          <w:szCs w:val="20"/>
          <w:lang w:val="es-ES_tradnl" w:eastAsia="es-ES_tradnl"/>
        </w:rPr>
        <w:t>• El 18 de marzo, comience a leer los importantes sucesos que tuvieron lugar durante la última semana de la vida de Jesús en la Tierra. En las páginas 6 y 7, encontrará los relatos recomendados en el programa “Lectura bíblica para la Conmemoración del 2024”. Usted puede decidir cuáles leerá.</w:t>
      </w:r>
    </w:p>
    <w:p w:rsidR="00B9315D" w:rsidRDefault="00D33835" w:rsidP="00B9315D">
      <w:pPr>
        <w:autoSpaceDE w:val="0"/>
        <w:autoSpaceDN w:val="0"/>
        <w:adjustRightInd w:val="0"/>
        <w:spacing w:after="0" w:line="240" w:lineRule="auto"/>
        <w:ind w:left="57" w:right="57" w:firstLine="227"/>
        <w:jc w:val="both"/>
        <w:rPr>
          <w:rFonts w:ascii="Verdana" w:hAnsi="Verdana" w:cs="Verdana"/>
          <w:sz w:val="20"/>
          <w:szCs w:val="20"/>
          <w:lang w:val="es-ES_tradnl" w:eastAsia="es-ES_tradnl"/>
        </w:rPr>
      </w:pPr>
      <w:r>
        <w:rPr>
          <w:rFonts w:ascii="Verdana" w:hAnsi="Verdana" w:cs="Verdana"/>
          <w:sz w:val="20"/>
          <w:szCs w:val="20"/>
          <w:lang w:val="es-ES_tradnl" w:eastAsia="es-ES_tradnl"/>
        </w:rPr>
        <w:t>• El día de la Conmemoración, vea en jw.org el programa especial de la adoración matutina.</w:t>
      </w:r>
    </w:p>
    <w:p w:rsidR="00B9315D" w:rsidRDefault="00D33835" w:rsidP="00B9315D">
      <w:pPr>
        <w:autoSpaceDE w:val="0"/>
        <w:autoSpaceDN w:val="0"/>
        <w:adjustRightInd w:val="0"/>
        <w:spacing w:after="0" w:line="240" w:lineRule="auto"/>
        <w:ind w:left="57" w:right="57" w:firstLine="227"/>
        <w:jc w:val="both"/>
        <w:rPr>
          <w:rFonts w:ascii="Verdana" w:hAnsi="Verdana" w:cs="Verdana"/>
          <w:sz w:val="20"/>
          <w:szCs w:val="20"/>
          <w:lang w:val="es-ES_tradnl" w:eastAsia="es-ES_tradnl"/>
        </w:rPr>
      </w:pPr>
      <w:r>
        <w:rPr>
          <w:rFonts w:ascii="Verdana" w:hAnsi="Verdana" w:cs="Verdana"/>
          <w:sz w:val="20"/>
          <w:szCs w:val="20"/>
          <w:lang w:val="es-ES_tradnl" w:eastAsia="es-ES_tradnl"/>
        </w:rPr>
        <w:t>• En la Conmemoración, reciba con los brazos abiertos a los inactivos y a los que asistan por primera vez. Ofrézcase para contestarles cualquier pregunta que les surja durante la reunión. Póngase de acuerdo con ellos para visitarlos. Así podrá avivar su interés.</w:t>
      </w:r>
    </w:p>
    <w:p w:rsidR="00B9315D" w:rsidRDefault="00D33835" w:rsidP="00B9315D">
      <w:pPr>
        <w:autoSpaceDE w:val="0"/>
        <w:autoSpaceDN w:val="0"/>
        <w:adjustRightInd w:val="0"/>
        <w:spacing w:after="0" w:line="240" w:lineRule="auto"/>
        <w:ind w:left="57" w:right="57" w:firstLine="227"/>
        <w:jc w:val="both"/>
        <w:rPr>
          <w:rFonts w:ascii="Verdana" w:hAnsi="Verdana" w:cs="Verdana"/>
          <w:sz w:val="20"/>
          <w:szCs w:val="20"/>
          <w:lang w:val="es-ES_tradnl" w:eastAsia="es-ES_tradnl"/>
        </w:rPr>
      </w:pPr>
      <w:r>
        <w:rPr>
          <w:rFonts w:ascii="Verdana" w:hAnsi="Verdana" w:cs="Verdana"/>
          <w:sz w:val="20"/>
          <w:szCs w:val="20"/>
          <w:lang w:val="es-ES_tradnl" w:eastAsia="es-ES_tradnl"/>
        </w:rPr>
        <w:t>• Antes y después de la Conmemoración, medite en el rescate.</w:t>
      </w:r>
    </w:p>
    <w:p w:rsidR="00B9315D" w:rsidRDefault="00B9315D" w:rsidP="00B9315D">
      <w:pPr>
        <w:autoSpaceDE w:val="0"/>
        <w:autoSpaceDN w:val="0"/>
        <w:adjustRightInd w:val="0"/>
        <w:spacing w:after="0" w:line="240" w:lineRule="auto"/>
        <w:ind w:left="57" w:right="57" w:firstLine="227"/>
        <w:jc w:val="both"/>
        <w:rPr>
          <w:rFonts w:ascii="Verdana" w:hAnsi="Verdana" w:cs="Verdana"/>
          <w:sz w:val="20"/>
          <w:szCs w:val="20"/>
          <w:lang w:val="es-ES_tradnl" w:eastAsia="es-ES_tradnl"/>
        </w:rPr>
      </w:pPr>
    </w:p>
    <w:p w:rsidR="00D33835" w:rsidRDefault="00D33835" w:rsidP="00B9315D">
      <w:pPr>
        <w:autoSpaceDE w:val="0"/>
        <w:autoSpaceDN w:val="0"/>
        <w:adjustRightInd w:val="0"/>
        <w:spacing w:after="0" w:line="240" w:lineRule="auto"/>
        <w:ind w:left="57" w:right="57" w:firstLine="227"/>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Ponga el VIDEO</w:t>
      </w:r>
      <w:r>
        <w:rPr>
          <w:rFonts w:ascii="Verdana" w:hAnsi="Verdana" w:cs="Verdana"/>
          <w:sz w:val="20"/>
          <w:szCs w:val="20"/>
          <w:lang w:val="es-ES_tradnl" w:eastAsia="es-ES_tradnl"/>
        </w:rPr>
        <w:t xml:space="preserve"> </w:t>
      </w:r>
      <w:r>
        <w:rPr>
          <w:rFonts w:ascii="Verdana" w:hAnsi="Verdana" w:cs="Verdana"/>
          <w:b/>
          <w:bCs/>
          <w:i/>
          <w:iCs/>
          <w:sz w:val="20"/>
          <w:szCs w:val="20"/>
          <w:lang w:val="es-ES_tradnl" w:eastAsia="es-ES_tradnl"/>
        </w:rPr>
        <w:t>Recordemos la muerte de Jesús.</w:t>
      </w:r>
      <w:r>
        <w:rPr>
          <w:rFonts w:ascii="Verdana" w:hAnsi="Verdana" w:cs="Verdana"/>
          <w:sz w:val="20"/>
          <w:szCs w:val="20"/>
          <w:lang w:val="es-ES_tradnl" w:eastAsia="es-ES_tradnl"/>
        </w:rPr>
        <w:t xml:space="preserve"> Luego pregunte:</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sz w:val="20"/>
          <w:szCs w:val="20"/>
          <w:lang w:val="es-ES_tradnl" w:eastAsia="es-ES_tradnl"/>
        </w:rPr>
        <w:t>¿Cómo podemos usar este video durante la campaña de la Conmemoración?</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9. Estudio bíblico de la congregación</w:t>
      </w:r>
      <w:r w:rsidR="00B9315D">
        <w:rPr>
          <w:rFonts w:ascii="Verdana" w:hAnsi="Verdana" w:cs="Verdana"/>
          <w:b/>
          <w:bCs/>
          <w:sz w:val="20"/>
          <w:szCs w:val="20"/>
          <w:lang w:val="es-ES_tradnl" w:eastAsia="es-ES_tradnl"/>
        </w:rPr>
        <w:t xml:space="preserve"> </w:t>
      </w:r>
      <w:r>
        <w:rPr>
          <w:rFonts w:ascii="Verdana" w:hAnsi="Verdana" w:cs="Verdana"/>
          <w:sz w:val="20"/>
          <w:szCs w:val="20"/>
          <w:lang w:val="es-ES_tradnl" w:eastAsia="es-ES_tradnl"/>
        </w:rPr>
        <w:t xml:space="preserve">(30 mins.) </w:t>
      </w:r>
      <w:r>
        <w:rPr>
          <w:rFonts w:ascii="Verdana" w:hAnsi="Verdana" w:cs="Verdana"/>
          <w:i/>
          <w:iCs/>
          <w:sz w:val="20"/>
          <w:szCs w:val="20"/>
          <w:lang w:val="es-ES_tradnl" w:eastAsia="es-ES_tradnl"/>
        </w:rPr>
        <w:t>bt</w:t>
      </w:r>
      <w:r>
        <w:rPr>
          <w:rFonts w:ascii="Verdana" w:hAnsi="Verdana" w:cs="Verdana"/>
          <w:sz w:val="20"/>
          <w:szCs w:val="20"/>
          <w:lang w:val="es-ES_tradnl" w:eastAsia="es-ES_tradnl"/>
        </w:rPr>
        <w:t xml:space="preserve"> cap. 6 párrs. 18-24 y recuadro de la pág. 48.</w:t>
      </w:r>
    </w:p>
    <w:p w:rsidR="00D33835"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p>
    <w:p w:rsidR="00E0449E" w:rsidRDefault="00D33835" w:rsidP="00C76DE6">
      <w:pPr>
        <w:autoSpaceDE w:val="0"/>
        <w:autoSpaceDN w:val="0"/>
        <w:adjustRightInd w:val="0"/>
        <w:spacing w:after="0" w:line="240" w:lineRule="auto"/>
        <w:ind w:left="57" w:right="57"/>
        <w:jc w:val="both"/>
        <w:rPr>
          <w:rFonts w:ascii="Verdana" w:hAnsi="Verdana" w:cs="Verdana"/>
          <w:sz w:val="20"/>
          <w:szCs w:val="20"/>
          <w:lang w:val="es-ES_tradnl" w:eastAsia="es-ES_tradnl"/>
        </w:rPr>
      </w:pPr>
      <w:r>
        <w:rPr>
          <w:rFonts w:ascii="Verdana" w:hAnsi="Verdana" w:cs="Verdana"/>
          <w:b/>
          <w:bCs/>
          <w:sz w:val="20"/>
          <w:szCs w:val="20"/>
          <w:lang w:val="es-ES_tradnl" w:eastAsia="es-ES_tradnl"/>
        </w:rPr>
        <w:t>Palabras de conclusión</w:t>
      </w:r>
      <w:r>
        <w:rPr>
          <w:rFonts w:ascii="Verdana" w:hAnsi="Verdana" w:cs="Verdana"/>
          <w:sz w:val="20"/>
          <w:szCs w:val="20"/>
          <w:lang w:val="es-ES_tradnl" w:eastAsia="es-ES_tradnl"/>
        </w:rPr>
        <w:t xml:space="preserve"> (3 mins.) </w:t>
      </w:r>
      <w:r>
        <w:rPr>
          <w:rFonts w:ascii="Verdana" w:hAnsi="Verdana" w:cs="Verdana"/>
          <w:b/>
          <w:bCs/>
          <w:sz w:val="20"/>
          <w:szCs w:val="20"/>
          <w:lang w:val="es-ES_tradnl" w:eastAsia="es-ES_tradnl"/>
        </w:rPr>
        <w:t>| Canción 73 y oración</w:t>
      </w:r>
    </w:p>
    <w:sectPr w:rsidR="00E0449E" w:rsidSect="002973F1">
      <w:pgSz w:w="12240" w:h="15840" w:code="1"/>
      <w:pgMar w:top="851" w:right="851" w:bottom="851" w:left="851" w:header="284" w:footer="284" w:gutter="0"/>
      <w:cols w:num="2" w:sep="1" w:space="284"/>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FD"/>
    <w:rsid w:val="00005834"/>
    <w:rsid w:val="00044F3D"/>
    <w:rsid w:val="00050875"/>
    <w:rsid w:val="00053DD5"/>
    <w:rsid w:val="000729FD"/>
    <w:rsid w:val="000B7C63"/>
    <w:rsid w:val="00112F73"/>
    <w:rsid w:val="001A1C62"/>
    <w:rsid w:val="001B67E9"/>
    <w:rsid w:val="00201E3E"/>
    <w:rsid w:val="0020737B"/>
    <w:rsid w:val="002341E3"/>
    <w:rsid w:val="002973F1"/>
    <w:rsid w:val="00313179"/>
    <w:rsid w:val="003B5B54"/>
    <w:rsid w:val="00440F71"/>
    <w:rsid w:val="00493DFF"/>
    <w:rsid w:val="004B07B9"/>
    <w:rsid w:val="004C4CEC"/>
    <w:rsid w:val="004E39DB"/>
    <w:rsid w:val="005467F0"/>
    <w:rsid w:val="005D570C"/>
    <w:rsid w:val="006559B8"/>
    <w:rsid w:val="006F4EF4"/>
    <w:rsid w:val="00780232"/>
    <w:rsid w:val="008364ED"/>
    <w:rsid w:val="008724CC"/>
    <w:rsid w:val="00941B3A"/>
    <w:rsid w:val="009B7D7C"/>
    <w:rsid w:val="009D643B"/>
    <w:rsid w:val="00A16901"/>
    <w:rsid w:val="00A82069"/>
    <w:rsid w:val="00A84633"/>
    <w:rsid w:val="00B06F29"/>
    <w:rsid w:val="00B9315D"/>
    <w:rsid w:val="00BF2C9C"/>
    <w:rsid w:val="00C63A13"/>
    <w:rsid w:val="00C76DE6"/>
    <w:rsid w:val="00C9780C"/>
    <w:rsid w:val="00CB63C3"/>
    <w:rsid w:val="00D12485"/>
    <w:rsid w:val="00D33835"/>
    <w:rsid w:val="00D919C6"/>
    <w:rsid w:val="00DC5E7B"/>
    <w:rsid w:val="00DE2EFA"/>
    <w:rsid w:val="00E0449E"/>
    <w:rsid w:val="00E72801"/>
    <w:rsid w:val="00E92D75"/>
    <w:rsid w:val="00F00697"/>
    <w:rsid w:val="00F01CB1"/>
    <w:rsid w:val="00F05D61"/>
    <w:rsid w:val="00F975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C40C3-ACFE-475B-937A-5E1C8122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58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1209</Words>
  <Characters>6653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cp:lastPrinted>2024-02-27T18:02:00Z</cp:lastPrinted>
  <dcterms:created xsi:type="dcterms:W3CDTF">2024-03-05T00:23:00Z</dcterms:created>
  <dcterms:modified xsi:type="dcterms:W3CDTF">2024-03-05T00:24:00Z</dcterms:modified>
</cp:coreProperties>
</file>